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89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7"/>
        <w:gridCol w:w="3399"/>
        <w:gridCol w:w="3402"/>
      </w:tblGrid>
      <w:tr w:rsidR="005E6C98" w:rsidTr="005B721F">
        <w:tc>
          <w:tcPr>
            <w:tcW w:w="3117" w:type="dxa"/>
            <w:shd w:val="clear" w:color="auto" w:fill="FFFFFF"/>
          </w:tcPr>
          <w:p w:rsidR="005E6C98" w:rsidRPr="0049700A" w:rsidRDefault="005E6C98" w:rsidP="005B72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399" w:type="dxa"/>
            <w:shd w:val="clear" w:color="auto" w:fill="FFFFFF"/>
          </w:tcPr>
          <w:p w:rsidR="005E6C98" w:rsidRPr="0049700A" w:rsidRDefault="005E6C98" w:rsidP="005B7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5E6C98" w:rsidRPr="0049700A" w:rsidRDefault="005E6C98" w:rsidP="005B7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5E6C98" w:rsidRPr="0049700A" w:rsidRDefault="005E6C98" w:rsidP="005B7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shd w:val="clear" w:color="auto" w:fill="FFFFFF"/>
          </w:tcPr>
          <w:p w:rsidR="005E6C98" w:rsidRPr="0049700A" w:rsidRDefault="005E6C98" w:rsidP="005B721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9700A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УТВЕРЖДАЮ</w:t>
            </w:r>
          </w:p>
          <w:p w:rsidR="005E6C98" w:rsidRPr="0049700A" w:rsidRDefault="005E6C98" w:rsidP="005B7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970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Директор СПб ГБУ «Центр физической культуры, </w:t>
            </w:r>
          </w:p>
          <w:p w:rsidR="005E6C98" w:rsidRPr="0049700A" w:rsidRDefault="005E6C98" w:rsidP="005B72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970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спорта и здоровья Фрунзенского района» </w:t>
            </w:r>
          </w:p>
          <w:p w:rsidR="005E6C98" w:rsidRPr="0049700A" w:rsidRDefault="005E6C98" w:rsidP="005B72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5E6C98" w:rsidRDefault="005E6C98" w:rsidP="005B721F">
            <w:pPr>
              <w:spacing w:after="0" w:line="240" w:lineRule="auto"/>
              <w:rPr>
                <w:rFonts w:ascii="Times New Roman" w:hAnsi="Times New Roman" w:cs="Times New Roman"/>
                <w:szCs w:val="26"/>
                <w:lang w:eastAsia="ar-SA"/>
              </w:rPr>
            </w:pPr>
          </w:p>
          <w:p w:rsidR="005E6C98" w:rsidRPr="0049700A" w:rsidRDefault="005E6C98" w:rsidP="005B721F">
            <w:pPr>
              <w:spacing w:after="0" w:line="240" w:lineRule="auto"/>
              <w:rPr>
                <w:rFonts w:ascii="Times New Roman" w:hAnsi="Times New Roman" w:cs="Times New Roman"/>
                <w:szCs w:val="26"/>
                <w:lang w:eastAsia="ar-SA"/>
              </w:rPr>
            </w:pPr>
          </w:p>
          <w:p w:rsidR="005E6C98" w:rsidRPr="0049700A" w:rsidRDefault="005E6C98" w:rsidP="005B72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970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___________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И.А</w:t>
            </w:r>
            <w:r w:rsidRPr="004970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Ткач</w:t>
            </w:r>
            <w:r w:rsidRPr="004970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«__</w:t>
            </w:r>
            <w:proofErr w:type="gramStart"/>
            <w:r w:rsidRPr="004970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_»_</w:t>
            </w:r>
            <w:proofErr w:type="gramEnd"/>
            <w:r w:rsidRPr="004970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____________202</w:t>
            </w:r>
            <w:r w:rsidR="007031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4970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</w:tbl>
    <w:p w:rsidR="005E6C98" w:rsidRPr="00B16AEE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D9509A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5E6C98" w:rsidRPr="00D9509A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C98" w:rsidRPr="00241C55" w:rsidRDefault="005E6C98" w:rsidP="005E6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41C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физкультурного мероприятия</w:t>
      </w:r>
    </w:p>
    <w:p w:rsidR="005E6C98" w:rsidRDefault="005E6C98" w:rsidP="005E6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«Веселые старты»</w:t>
      </w:r>
      <w:r w:rsidRPr="00D95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E6C98" w:rsidRPr="00241C55" w:rsidRDefault="005E6C98" w:rsidP="005E6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«Школьный спорт»</w:t>
      </w:r>
    </w:p>
    <w:p w:rsidR="005E6C98" w:rsidRPr="00976341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D9509A" w:rsidRDefault="005E6C98" w:rsidP="005E6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C98" w:rsidRPr="00D9509A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C98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0969D0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</w:t>
      </w:r>
    </w:p>
    <w:p w:rsidR="005E6C98" w:rsidRPr="000969D0" w:rsidRDefault="005E6C98" w:rsidP="005E6C98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03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96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5E6C98" w:rsidRDefault="005E6C98" w:rsidP="005E6C98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pStyle w:val="a4"/>
        <w:numPr>
          <w:ilvl w:val="0"/>
          <w:numId w:val="2"/>
        </w:numPr>
        <w:spacing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и задачи</w:t>
      </w:r>
    </w:p>
    <w:p w:rsidR="005E6C98" w:rsidRDefault="005E6C98" w:rsidP="005E6C98">
      <w:pPr>
        <w:pStyle w:val="a4"/>
        <w:spacing w:after="0" w:line="240" w:lineRule="auto"/>
        <w:ind w:left="0" w:right="-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сохранения и укрепления здоровья среди учащихся образовательных учреждений Фрунзенского района Санкт-Петербурга;</w:t>
      </w:r>
    </w:p>
    <w:p w:rsidR="005E6C98" w:rsidRDefault="005E6C98" w:rsidP="005E6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эффективности использования возможностей физической культуры и спорта в сохранении и укреплении здоровья учащихся;</w:t>
      </w:r>
    </w:p>
    <w:p w:rsidR="005E6C98" w:rsidRDefault="005E6C98" w:rsidP="005E6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формирование здорового образа жизни, привлечение к регулярным занятиям физической культурой учащихся Фрунзенского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Санкт-Петербурга;</w:t>
      </w:r>
    </w:p>
    <w:p w:rsidR="005E6C98" w:rsidRDefault="005E6C98" w:rsidP="005E6C98">
      <w:pPr>
        <w:pStyle w:val="a4"/>
        <w:spacing w:after="0" w:line="240" w:lineRule="auto"/>
        <w:ind w:left="0" w:right="15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определение лучшего общеобразовательного учреждения </w:t>
      </w:r>
      <w:r>
        <w:rPr>
          <w:rFonts w:ascii="Times New Roman" w:hAnsi="Times New Roman" w:cs="Times New Roman"/>
          <w:sz w:val="26"/>
          <w:szCs w:val="26"/>
        </w:rPr>
        <w:br/>
        <w:t xml:space="preserve">во Фрунзенском районе Санкт-Петербурга для участия в финальном этапе городских спортивных игр школьников «Президентские спортивные игры» в </w:t>
      </w:r>
      <w:r w:rsidRPr="00814258">
        <w:rPr>
          <w:rFonts w:ascii="Times New Roman" w:hAnsi="Times New Roman" w:cs="Times New Roman"/>
          <w:sz w:val="26"/>
          <w:szCs w:val="26"/>
        </w:rPr>
        <w:t>202</w:t>
      </w:r>
      <w:r w:rsidR="00DB099A">
        <w:rPr>
          <w:rFonts w:ascii="Times New Roman" w:hAnsi="Times New Roman" w:cs="Times New Roman"/>
          <w:sz w:val="26"/>
          <w:szCs w:val="26"/>
        </w:rPr>
        <w:t>4</w:t>
      </w:r>
      <w:r w:rsidRPr="00814258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DB099A">
        <w:rPr>
          <w:rFonts w:ascii="Times New Roman" w:hAnsi="Times New Roman" w:cs="Times New Roman"/>
          <w:sz w:val="26"/>
          <w:szCs w:val="26"/>
        </w:rPr>
        <w:t>5</w:t>
      </w:r>
      <w:r w:rsidRPr="008142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учебном году, а также сильнейших спортсменов и команд по летним и зимним олимпийским видам спорта для участия в городских соревнованиях;</w:t>
      </w:r>
    </w:p>
    <w:p w:rsidR="005E6C98" w:rsidRDefault="005E6C98" w:rsidP="005E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приобщение учащихся к регулярным занятиям физической культурой и спортом, а также к здоровому образу жизни;</w:t>
      </w:r>
    </w:p>
    <w:p w:rsidR="005E6C98" w:rsidRDefault="005E6C98" w:rsidP="005E6C98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мониторинга уровня физической подготовленности школьников Санкт-Петербурга, во исполнение постановления Правительства Российской Федерации от 29.12.2001 № 916 «Об общероссийской системе мониторинга состояния физического здоровья населения, физического развития детей, подростков и молодежи».</w:t>
      </w:r>
    </w:p>
    <w:p w:rsidR="005E6C98" w:rsidRDefault="005E6C98" w:rsidP="005E6C98">
      <w:pPr>
        <w:spacing w:after="100" w:line="240" w:lineRule="auto"/>
        <w:ind w:left="720" w:right="-2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numPr>
          <w:ilvl w:val="0"/>
          <w:numId w:val="1"/>
        </w:numPr>
        <w:spacing w:after="100" w:line="240" w:lineRule="auto"/>
        <w:ind w:left="0" w:right="-2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Организаторы </w:t>
      </w:r>
    </w:p>
    <w:p w:rsidR="005E6C98" w:rsidRDefault="005E6C98" w:rsidP="005E6C98">
      <w:pPr>
        <w:spacing w:after="100" w:line="240" w:lineRule="auto"/>
        <w:ind w:right="-2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руководство организацией и проведением мероприятием осуществляет Санкт-Петербургское государственное бюджетное учреждение «Центр физической культуры, спорта и здоровья Фрунзенского района» (далее – СПб ГБУ «Центр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ФКСиЗ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») при поддержке отдела физической культуры и спорта.</w:t>
      </w:r>
    </w:p>
    <w:p w:rsidR="005E6C98" w:rsidRPr="000E52A5" w:rsidRDefault="005E6C98" w:rsidP="005E6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представитель СПб ГБУ «Центр </w:t>
      </w:r>
      <w:proofErr w:type="spellStart"/>
      <w:r w:rsidRPr="000E52A5">
        <w:rPr>
          <w:rFonts w:ascii="Times New Roman" w:eastAsia="Times New Roman" w:hAnsi="Times New Roman" w:cs="Times New Roman"/>
          <w:sz w:val="26"/>
          <w:szCs w:val="26"/>
          <w:lang w:eastAsia="ru-RU"/>
        </w:rPr>
        <w:t>ФКСиЗ</w:t>
      </w:r>
      <w:proofErr w:type="spellEnd"/>
      <w:r w:rsidRPr="000E5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– Кужелев Андрей Александрович, главный судья соревнований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Афонина Надежда Егоровна.</w:t>
      </w:r>
    </w:p>
    <w:p w:rsidR="005E6C98" w:rsidRDefault="005E6C98" w:rsidP="005E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C98" w:rsidRDefault="005E6C98" w:rsidP="005E6C98">
      <w:pPr>
        <w:numPr>
          <w:ilvl w:val="0"/>
          <w:numId w:val="1"/>
        </w:numPr>
        <w:spacing w:after="120" w:line="240" w:lineRule="auto"/>
        <w:ind w:left="0" w:right="-96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Обеспечение безопасности участников и зрителей</w:t>
      </w:r>
    </w:p>
    <w:p w:rsidR="005E6C98" w:rsidRDefault="005E6C98" w:rsidP="005E6C98">
      <w:pPr>
        <w:spacing w:after="120" w:line="240" w:lineRule="auto"/>
        <w:ind w:right="-96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по соответствующим видам спорта.</w:t>
      </w:r>
    </w:p>
    <w:p w:rsidR="005E6C98" w:rsidRDefault="005E6C98" w:rsidP="005E6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Оказание скорой медицинской помощи осуществляется в соответствии с Приказом Министерства здравоохранения РФ от 23 октября 2020 г.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комплекса "Готов к труду и обороне" (ГТО)" и форм медицинских заключений о допуске к участию в физкультурных и спортивных мероприятиях".</w:t>
      </w:r>
    </w:p>
    <w:p w:rsidR="005E6C98" w:rsidRDefault="005E6C98" w:rsidP="005E6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Регламенту Министерства спорта РФ от 31.07.2020 по организации и проведению официальных физкультурных и спортивных мероприятия на территории Российской Федерации в условиях новой коронавирусной инфекции организаторы мероприятия обеспечивает основные требования, предъявляемые к санитарному режиму объектов ФСН и личной гигиене работников, особенностям режимов доступа в объекты физической культуры и спорта, санитарной обработке, обеспечению работников средствами защиты и другие необходимые мероприятия для противодействия распространению в Санкт-Петербурге новой коронавирусной инфекции (COVID-19).</w:t>
      </w:r>
    </w:p>
    <w:p w:rsidR="005E6C98" w:rsidRDefault="005E6C98" w:rsidP="005E6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6C98" w:rsidRDefault="005E6C98" w:rsidP="005E6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6C98" w:rsidRDefault="005E6C98" w:rsidP="005E6C98">
      <w:pPr>
        <w:numPr>
          <w:ilvl w:val="0"/>
          <w:numId w:val="1"/>
        </w:numPr>
        <w:spacing w:after="120" w:line="240" w:lineRule="auto"/>
        <w:ind w:left="0" w:right="-96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и сроки проведения</w:t>
      </w:r>
    </w:p>
    <w:tbl>
      <w:tblPr>
        <w:tblStyle w:val="a3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631"/>
        <w:gridCol w:w="2544"/>
        <w:gridCol w:w="1732"/>
        <w:gridCol w:w="2296"/>
      </w:tblGrid>
      <w:tr w:rsidR="005E6C98" w:rsidTr="005B721F">
        <w:trPr>
          <w:trHeight w:val="998"/>
        </w:trPr>
        <w:tc>
          <w:tcPr>
            <w:tcW w:w="2631" w:type="dxa"/>
            <w:vAlign w:val="center"/>
          </w:tcPr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544" w:type="dxa"/>
            <w:vAlign w:val="center"/>
          </w:tcPr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1732" w:type="dxa"/>
            <w:vAlign w:val="center"/>
          </w:tcPr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Участники*</w:t>
            </w:r>
          </w:p>
        </w:tc>
        <w:tc>
          <w:tcPr>
            <w:tcW w:w="2296" w:type="dxa"/>
            <w:vAlign w:val="center"/>
          </w:tcPr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5E6C98" w:rsidTr="005B721F">
        <w:trPr>
          <w:trHeight w:val="693"/>
        </w:trPr>
        <w:tc>
          <w:tcPr>
            <w:tcW w:w="2631" w:type="dxa"/>
            <w:vAlign w:val="center"/>
          </w:tcPr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E6C98" w:rsidRDefault="00DB099A" w:rsidP="005B721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  <w:r w:rsidR="005E6C9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="005E6C98">
              <w:rPr>
                <w:rFonts w:ascii="Times New Roman" w:eastAsia="Times New Roman" w:hAnsi="Times New Roman"/>
                <w:sz w:val="26"/>
                <w:szCs w:val="26"/>
              </w:rPr>
              <w:t>.2024-2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5E6C9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="005E6C98">
              <w:rPr>
                <w:rFonts w:ascii="Times New Roman" w:eastAsia="Times New Roman" w:hAnsi="Times New Roman"/>
                <w:sz w:val="26"/>
                <w:szCs w:val="26"/>
              </w:rPr>
              <w:t>.2024</w:t>
            </w:r>
          </w:p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Align w:val="center"/>
          </w:tcPr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12.00-16.00</w:t>
            </w:r>
          </w:p>
        </w:tc>
        <w:tc>
          <w:tcPr>
            <w:tcW w:w="1732" w:type="dxa"/>
            <w:vAlign w:val="center"/>
          </w:tcPr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Юноши и Девушки 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(6 ю. + 6 д.)</w:t>
            </w:r>
          </w:p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Сборная 3-4 классов.</w:t>
            </w:r>
          </w:p>
        </w:tc>
        <w:tc>
          <w:tcPr>
            <w:tcW w:w="2296" w:type="dxa"/>
            <w:vAlign w:val="center"/>
          </w:tcPr>
          <w:p w:rsidR="005E6C98" w:rsidRDefault="002B76DA" w:rsidP="005B721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5E6C98">
              <w:rPr>
                <w:rFonts w:ascii="Times New Roman" w:eastAsia="Times New Roman" w:hAnsi="Times New Roman"/>
                <w:sz w:val="26"/>
                <w:szCs w:val="26"/>
              </w:rPr>
              <w:t>Фабрика футбола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</w:tbl>
    <w:p w:rsidR="005E6C98" w:rsidRDefault="005E6C98" w:rsidP="005E6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/>
        </w:rPr>
        <w:t>*запасные не участвуют в эстафетах, но могут быть включены в заявку.</w:t>
      </w:r>
    </w:p>
    <w:p w:rsidR="005E6C98" w:rsidRDefault="005E6C98" w:rsidP="005E6C98">
      <w:pPr>
        <w:tabs>
          <w:tab w:val="left" w:pos="284"/>
        </w:tabs>
        <w:spacing w:after="0" w:line="240" w:lineRule="auto"/>
        <w:ind w:left="2062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6C98" w:rsidRDefault="005E6C98" w:rsidP="005E6C98">
      <w:pPr>
        <w:tabs>
          <w:tab w:val="left" w:pos="284"/>
        </w:tabs>
        <w:spacing w:after="0" w:line="240" w:lineRule="auto"/>
        <w:ind w:left="2062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6C98" w:rsidRDefault="005E6C98" w:rsidP="005E6C98">
      <w:pPr>
        <w:numPr>
          <w:ilvl w:val="0"/>
          <w:numId w:val="1"/>
        </w:numPr>
        <w:spacing w:after="120" w:line="240" w:lineRule="auto"/>
        <w:ind w:left="0" w:right="-96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 и условия проведения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940"/>
      </w:tblGrid>
      <w:tr w:rsidR="005E6C98" w:rsidTr="005B721F">
        <w:tc>
          <w:tcPr>
            <w:tcW w:w="704" w:type="dxa"/>
          </w:tcPr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6"/>
              </w:rPr>
              <w:t xml:space="preserve">№ </w:t>
            </w:r>
          </w:p>
        </w:tc>
        <w:tc>
          <w:tcPr>
            <w:tcW w:w="1559" w:type="dxa"/>
          </w:tcPr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6"/>
              </w:rPr>
              <w:t>Название этапа</w:t>
            </w:r>
          </w:p>
        </w:tc>
        <w:tc>
          <w:tcPr>
            <w:tcW w:w="6940" w:type="dxa"/>
          </w:tcPr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6"/>
              </w:rPr>
              <w:t>Характеристика</w:t>
            </w:r>
          </w:p>
        </w:tc>
      </w:tr>
      <w:tr w:rsidR="005E6C98" w:rsidTr="005B721F">
        <w:tc>
          <w:tcPr>
            <w:tcW w:w="704" w:type="dxa"/>
          </w:tcPr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559" w:type="dxa"/>
          </w:tcPr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«Эстафетная палочка»</w:t>
            </w:r>
          </w:p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(все)</w:t>
            </w:r>
          </w:p>
        </w:tc>
        <w:tc>
          <w:tcPr>
            <w:tcW w:w="6940" w:type="dxa"/>
          </w:tcPr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Команда строится в колонну по одному в трёх метрах от средней линии волейбольной площадки: 1 – мальчик, 2 – девочка и т.д. Перед командой и за командой на лицевых линиях площадки стоят ограничительные стойки. У игрока №1 (мальчика) в руке эстафетная палочка.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По команде участник №1 бежит вперёд, обегает стойку впереди команды, бежит назад и обегает стойку, стоящую сзади команды. Подбежав к участнику №2 (девочке), на ходу передаёт ей эстафетную палочку и встаёт в конце команды.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Эстафета заканчивается, когда эстафетная палочка окажется у участника №1 на линии старта.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6"/>
              </w:rPr>
              <w:t>Ошибки: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1. Участник не обежал стойку – 30 секунд.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2. Передача палочки возможна только при пересечении лицевой линии двумя ногами. Нарушение – 3 секунды.</w:t>
            </w:r>
          </w:p>
        </w:tc>
      </w:tr>
      <w:tr w:rsidR="005E6C98" w:rsidTr="005B721F">
        <w:tc>
          <w:tcPr>
            <w:tcW w:w="704" w:type="dxa"/>
          </w:tcPr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2</w:t>
            </w:r>
          </w:p>
        </w:tc>
        <w:tc>
          <w:tcPr>
            <w:tcW w:w="1559" w:type="dxa"/>
          </w:tcPr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«Тоннель»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br/>
              <w:t>(все)</w:t>
            </w:r>
          </w:p>
        </w:tc>
        <w:tc>
          <w:tcPr>
            <w:tcW w:w="6940" w:type="dxa"/>
          </w:tcPr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Команда мальчиков строится в колонну по одному в трёх метрах от средней линии волейбольной площадки: №1, №3, №5- мальчики и т.д. в стойке «ноги врозь», образовав ногами «тоннель». Команда девочек строится в колонну по одному в трёх метрах от средней линии волейбольной площадки (напротив мальчиков): №2, №4, №6 и т.д. в стойке «ноги врозь». За командой мальчиков и командой девочек на лицевых линиях волейбольной площадки стоят ограничительные стойки. У участника №1 (мальчика) в руках футбольный мяч.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По команде участник №1 с мячом в руках бежит вперёд, обегает стойку, подбегает в конец команды девочек и катит мяч через «тоннель девочек». Девочка №2 ловит мяч, не поворачиваясь в стойке «ноги врозь», бежит вперёд и обегает стойку, стоящую позади мальчиков. Подбежав к команде мальчиков сзади, участник №2 (девочка) катит мяч по полу через «тоннель мальчиков». Участник №3 ловит мяч, а затем бежит вперёд к команде девочек и т.д.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Эстафета заканчивается, когда мяч, катившийся через «тоннель», окажется у участника №1 (мальчика).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6"/>
              </w:rPr>
              <w:t>Ошибки: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1.Участник не обежал стойку – 30 секунд.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2. Катить мяч через тоннель возможно только при пересечении лицевой линии двумя ногами. Нарушение – 3 секунды.</w:t>
            </w:r>
          </w:p>
        </w:tc>
      </w:tr>
      <w:tr w:rsidR="005E6C98" w:rsidTr="005B721F">
        <w:tc>
          <w:tcPr>
            <w:tcW w:w="704" w:type="dxa"/>
          </w:tcPr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559" w:type="dxa"/>
          </w:tcPr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«Хоккей»</w:t>
            </w:r>
          </w:p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(юноши)</w:t>
            </w:r>
          </w:p>
        </w:tc>
        <w:tc>
          <w:tcPr>
            <w:tcW w:w="6940" w:type="dxa"/>
          </w:tcPr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Команда мальчиков строится в колонну по одному в трёх метрах от средней линии (это линия старта). Перед командой и за командой на лицевых линиях волейбольной площадки стоят ограничительные стойки. На линии старта лежит резиновое кольцо. У участника №1 в руках деревянная гимнастическая палка, нижний конец которой находится на полу, внутри резинового кольца.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По команде участник №1 ведёт палкой кольцо вперёд, обведя стойку впереди команды, возвращается и обводит стойку, стоящую позади команды; затем передаёт палку следующему участнику и встаёт в конце команды. Следующий участник продолжает ведение кольца и т.д.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Заканчивается эстафета, когда кольцо пересекло стартовую линию, а палка окажется у первого участника в руках.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Ошибки: 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1. Участник не обежал стойку – 30 секунд. 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2. Нарушение зоны передачи кольца и палки партнёру – 3 секунды.</w:t>
            </w:r>
          </w:p>
        </w:tc>
      </w:tr>
      <w:tr w:rsidR="005E6C98" w:rsidTr="005B721F">
        <w:tc>
          <w:tcPr>
            <w:tcW w:w="704" w:type="dxa"/>
          </w:tcPr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559" w:type="dxa"/>
          </w:tcPr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«Сбор урожая»</w:t>
            </w:r>
          </w:p>
          <w:p w:rsidR="005E6C98" w:rsidRDefault="005E6C98" w:rsidP="005B721F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(все)</w:t>
            </w:r>
          </w:p>
        </w:tc>
        <w:tc>
          <w:tcPr>
            <w:tcW w:w="6940" w:type="dxa"/>
          </w:tcPr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 xml:space="preserve">На лицевых линиях устанавливаются ограничительные стойки (высота 115 см). 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 xml:space="preserve">На средней линии и линии нападения лежат два комплекта обручей (малые обручи диаметром 54 см, связанные по два). 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Команда строится на линии нападения – мальчик (№1), девочка (№2) и т.д. вся команда через одного. Участник №1 держит в руках пластмассовое ведерко за ручку (3 литра). В ведёрке находится 4 теннисных мяча (желтые для большого тенниса). 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По команде участник № 1 бежит к первому обручу и кладет в него два мяча поочередно, бежит ко второму, кладёт ещё два мяча. С пустым ведерком бежит к лицевой линии и обегает стойку. Далее обегает стойку за командой и передает ведерко следующему участнику – девочке. Участник (№ 2 девочка) бежит к первому обручу и поочередно собирает мячи, затем бежит ко второму обручу и также поочередно собирает мячи в ведро. 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Эстафета заканчивается, когда ведёрко с четырьмя мячами будет находится в руках у участника №1 (мальчик), стоящего на линии старта.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Зона передачи – от лицевой линии за командой до линии старта. Пересечение лицевой линии при передаче эстафеты, обязательно!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6"/>
              </w:rPr>
              <w:t>Ошибки: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1. Ведро держать только за ручку (за нарушение штраф 3 сек.)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2. За нарушение зоны передачи штраф 3 сек.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3. Если мяч выкатился из обруча, то участник должен вернуться и положить мяч в обруч до того момента, когда он начнет оббегать стойку. За нарушение штраф 5 сек.</w:t>
            </w:r>
          </w:p>
          <w:p w:rsidR="005E6C98" w:rsidRDefault="005E6C98" w:rsidP="005B721F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4. Участник не обегает стойки – 30 сек.</w:t>
            </w:r>
          </w:p>
          <w:p w:rsidR="005E6C98" w:rsidRDefault="005E6C98" w:rsidP="005B721F">
            <w:pPr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5. Если участник берет в руку два мяча одновременно - штраф 3 сек. за каждое нарушение</w:t>
            </w:r>
          </w:p>
        </w:tc>
      </w:tr>
    </w:tbl>
    <w:p w:rsidR="005E6C98" w:rsidRDefault="005E6C98" w:rsidP="005E6C98">
      <w:pPr>
        <w:tabs>
          <w:tab w:val="left" w:pos="48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6C98" w:rsidRDefault="005E6C98" w:rsidP="005E6C98">
      <w:pPr>
        <w:numPr>
          <w:ilvl w:val="0"/>
          <w:numId w:val="1"/>
        </w:numPr>
        <w:spacing w:after="120" w:line="240" w:lineRule="auto"/>
        <w:ind w:left="0" w:right="-96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участникам и условия их допуска</w:t>
      </w:r>
    </w:p>
    <w:p w:rsidR="005E6C98" w:rsidRDefault="005E6C98" w:rsidP="005E6C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C98" w:rsidRDefault="005E6C98" w:rsidP="005E6C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участию в районном этапе соревнований допускается по 1 команде от школы, ученики 3 - 4 классов, состав команды: 6 юношей + 6 девушек. </w:t>
      </w:r>
    </w:p>
    <w:p w:rsidR="005E6C98" w:rsidRDefault="005E6C98" w:rsidP="005E6C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соревнование каждый участник должен иметь спортивную форму, спортивную обувь, соответствующие требованиям к месту проведения мероприятия, нагрудный номер.</w:t>
      </w:r>
    </w:p>
    <w:p w:rsidR="005E6C98" w:rsidRDefault="005E6C98" w:rsidP="005E6C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Обязательным условием для участия в мероприятии является наличие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 каждого участника медицинского допуска.</w:t>
      </w:r>
    </w:p>
    <w:p w:rsidR="005E6C98" w:rsidRPr="0098658E" w:rsidRDefault="005E6C98" w:rsidP="005E6C98">
      <w:pPr>
        <w:tabs>
          <w:tab w:val="left" w:pos="48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необходима предварительная регистрация для каждой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каждого образовательного учреждения. </w:t>
      </w:r>
      <w:r w:rsidRPr="0098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6C98" w:rsidRPr="0098658E" w:rsidRDefault="005E6C98" w:rsidP="005E6C98">
      <w:pPr>
        <w:tabs>
          <w:tab w:val="left" w:pos="48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Организаторы имеют право отказать в допуске командам: </w:t>
      </w:r>
    </w:p>
    <w:p w:rsidR="005E6C98" w:rsidRPr="0098658E" w:rsidRDefault="005E6C98" w:rsidP="005E6C98">
      <w:pPr>
        <w:tabs>
          <w:tab w:val="left" w:pos="48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не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прошедшим</w:t>
      </w:r>
      <w:r w:rsidRPr="00986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предварительную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регистрацию</w:t>
      </w:r>
      <w:r w:rsidRPr="00986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; </w:t>
      </w:r>
    </w:p>
    <w:p w:rsidR="005E6C98" w:rsidRPr="0098658E" w:rsidRDefault="005E6C98" w:rsidP="005E6C98">
      <w:pPr>
        <w:tabs>
          <w:tab w:val="left" w:pos="48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подавшим заявку не по установленному образцу (Приложение 1);  </w:t>
      </w:r>
    </w:p>
    <w:p w:rsidR="005E6C98" w:rsidRPr="0098658E" w:rsidRDefault="005E6C98" w:rsidP="005E6C98">
      <w:pPr>
        <w:tabs>
          <w:tab w:val="left" w:pos="48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 не соблюдавшим регламент проведения мероприятия</w:t>
      </w:r>
      <w:r w:rsidRPr="0098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C98" w:rsidRDefault="005E6C98" w:rsidP="005E6C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C98" w:rsidRDefault="005E6C98" w:rsidP="005E6C9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98" w:rsidRDefault="005E6C98" w:rsidP="005E6C98">
      <w:pPr>
        <w:numPr>
          <w:ilvl w:val="0"/>
          <w:numId w:val="1"/>
        </w:numPr>
        <w:spacing w:after="120" w:line="240" w:lineRule="auto"/>
        <w:ind w:left="0" w:right="-96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Подача заявок на участие</w:t>
      </w:r>
    </w:p>
    <w:p w:rsidR="005E6C98" w:rsidRDefault="005E6C98" w:rsidP="005E6C98">
      <w:pPr>
        <w:spacing w:after="100" w:line="240" w:lineRule="auto"/>
        <w:ind w:left="720" w:right="-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C98" w:rsidRPr="00142BAC" w:rsidRDefault="005E6C98" w:rsidP="005E6C9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B09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соревнованиях необходимо пройти предварительную регистрацию по ссылке</w:t>
      </w:r>
      <w:r w:rsidRPr="00D2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5C708F" w:rsidRPr="009A1847">
          <w:rPr>
            <w:rStyle w:val="a5"/>
          </w:rPr>
          <w:t>https://forms.gle/GMLVnUZzXWMo7pF27</w:t>
        </w:r>
      </w:hyperlink>
      <w:r w:rsidR="005C708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B09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8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2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09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42BA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2BA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мероприятии ВОЗМОЖНО ТОЛЬКО по предварительн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регистрации.</w:t>
      </w:r>
      <w:r w:rsidRPr="0014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Точное расписание, будет опубликовано не позднее 1</w:t>
      </w:r>
      <w:r w:rsidR="00DB09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</w:t>
      </w:r>
      <w:r w:rsidR="00DB09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8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2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09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42BA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2B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E6C98" w:rsidRPr="0098658E" w:rsidRDefault="005E6C98" w:rsidP="005E6C9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оригиналов заявок (Приложение №1) осуществляется в день проведения мероприятия. Без оригинала заявки организаторы имеют право отказать в участии.</w:t>
      </w:r>
    </w:p>
    <w:p w:rsidR="005E6C98" w:rsidRPr="00AE4082" w:rsidRDefault="005E6C98" w:rsidP="005E6C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C98" w:rsidRDefault="005E6C98" w:rsidP="005E6C98">
      <w:pPr>
        <w:numPr>
          <w:ilvl w:val="0"/>
          <w:numId w:val="1"/>
        </w:numPr>
        <w:spacing w:after="100" w:line="240" w:lineRule="auto"/>
        <w:ind w:left="0" w:right="-2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Награждение</w:t>
      </w:r>
    </w:p>
    <w:p w:rsidR="005E6C98" w:rsidRDefault="005E6C98" w:rsidP="005E6C98">
      <w:pPr>
        <w:spacing w:after="100" w:line="240" w:lineRule="auto"/>
        <w:ind w:left="720" w:right="-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C98" w:rsidRDefault="005E6C98" w:rsidP="005E6C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призёры награждаются дипломами, кубками, медалями.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команд в каждой эстафете определяются по наименьшему (лучшему) времени. Общекомандное место определяется по наименьшей сумме мест всех эстафет. В случаи одинаковой суммы мест у двух или более команд, преимущество получает команда, показавшая лучшее время в эстафете «Тоннель».</w:t>
      </w:r>
    </w:p>
    <w:p w:rsidR="005E6C98" w:rsidRDefault="005E6C98" w:rsidP="005E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98" w:rsidRDefault="005E6C98" w:rsidP="005E6C98">
      <w:pPr>
        <w:numPr>
          <w:ilvl w:val="0"/>
          <w:numId w:val="1"/>
        </w:numPr>
        <w:spacing w:after="100" w:line="240" w:lineRule="auto"/>
        <w:ind w:left="0" w:right="-2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финансирования</w:t>
      </w:r>
    </w:p>
    <w:p w:rsidR="005E6C98" w:rsidRDefault="005E6C98" w:rsidP="005E6C98">
      <w:pPr>
        <w:spacing w:after="100" w:line="240" w:lineRule="auto"/>
        <w:ind w:right="-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C98" w:rsidRPr="0000083F" w:rsidRDefault="005E6C98" w:rsidP="005E6C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мероприятия осуществляется в рамках государственного бюджетного финансирования СПб ГБУ «Центр </w:t>
      </w:r>
      <w:proofErr w:type="spellStart"/>
      <w:r w:rsidRPr="0000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ФКСиЗ</w:t>
      </w:r>
      <w:proofErr w:type="spellEnd"/>
      <w:r w:rsidRPr="0000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Фрунзенского района. Место проведения мероприятия предоставляется на безвозмездной основе.</w:t>
      </w:r>
    </w:p>
    <w:p w:rsidR="005E6C98" w:rsidRDefault="005E6C98" w:rsidP="005E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5E6C98" w:rsidRDefault="005E6C98" w:rsidP="005E6C98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Настоящее Положение является официальным приглашением на мероприятие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5988"/>
        <w:gridCol w:w="3226"/>
      </w:tblGrid>
      <w:tr w:rsidR="005E6C98" w:rsidTr="005B721F">
        <w:tc>
          <w:tcPr>
            <w:tcW w:w="5988" w:type="dxa"/>
          </w:tcPr>
          <w:p w:rsidR="005E6C98" w:rsidRDefault="005E6C98" w:rsidP="005B721F">
            <w:pPr>
              <w:pStyle w:val="a6"/>
              <w:rPr>
                <w:szCs w:val="28"/>
              </w:rPr>
            </w:pPr>
          </w:p>
        </w:tc>
        <w:tc>
          <w:tcPr>
            <w:tcW w:w="3226" w:type="dxa"/>
            <w:vAlign w:val="bottom"/>
          </w:tcPr>
          <w:p w:rsidR="005E6C98" w:rsidRDefault="005E6C98" w:rsidP="005B72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C98" w:rsidRDefault="005E6C98" w:rsidP="005E6C98">
      <w:pPr>
        <w:tabs>
          <w:tab w:val="left" w:pos="9090"/>
        </w:tabs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tabs>
          <w:tab w:val="left" w:pos="9090"/>
        </w:tabs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tabs>
          <w:tab w:val="left" w:pos="9090"/>
        </w:tabs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tabs>
          <w:tab w:val="left" w:pos="9090"/>
        </w:tabs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988"/>
        <w:gridCol w:w="3840"/>
      </w:tblGrid>
      <w:tr w:rsidR="005E6C98" w:rsidRPr="0098658E" w:rsidTr="005B721F">
        <w:tc>
          <w:tcPr>
            <w:tcW w:w="5988" w:type="dxa"/>
          </w:tcPr>
          <w:p w:rsidR="005E6C98" w:rsidRPr="0098658E" w:rsidRDefault="005E6C98" w:rsidP="005B721F">
            <w:pPr>
              <w:pStyle w:val="a6"/>
              <w:rPr>
                <w:szCs w:val="28"/>
              </w:rPr>
            </w:pPr>
            <w:r w:rsidRPr="0098658E">
              <w:rPr>
                <w:szCs w:val="28"/>
              </w:rPr>
              <w:t xml:space="preserve">Заместитель директора по спортивно-массовой работе СПб ГБУ «Центр </w:t>
            </w:r>
            <w:proofErr w:type="spellStart"/>
            <w:r w:rsidRPr="0098658E">
              <w:rPr>
                <w:szCs w:val="28"/>
              </w:rPr>
              <w:t>ФКСиЗ</w:t>
            </w:r>
            <w:proofErr w:type="spellEnd"/>
            <w:r w:rsidRPr="0098658E">
              <w:rPr>
                <w:szCs w:val="28"/>
              </w:rPr>
              <w:t xml:space="preserve">» </w:t>
            </w:r>
          </w:p>
        </w:tc>
        <w:tc>
          <w:tcPr>
            <w:tcW w:w="3840" w:type="dxa"/>
            <w:vAlign w:val="bottom"/>
          </w:tcPr>
          <w:p w:rsidR="005E6C98" w:rsidRPr="0098658E" w:rsidRDefault="005E6C98" w:rsidP="005B72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C98" w:rsidRPr="0098658E" w:rsidRDefault="005E6C98" w:rsidP="005B72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E">
              <w:rPr>
                <w:rFonts w:ascii="Times New Roman" w:hAnsi="Times New Roman" w:cs="Times New Roman"/>
                <w:sz w:val="28"/>
                <w:szCs w:val="28"/>
              </w:rPr>
              <w:t>П.В. Ермилов</w:t>
            </w:r>
          </w:p>
        </w:tc>
      </w:tr>
    </w:tbl>
    <w:p w:rsidR="005E6C98" w:rsidRDefault="005E6C98" w:rsidP="005E6C98">
      <w:pPr>
        <w:tabs>
          <w:tab w:val="left" w:pos="909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47B" w:rsidRDefault="00C8047B" w:rsidP="005E6C98">
      <w:pPr>
        <w:tabs>
          <w:tab w:val="left" w:pos="909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47B" w:rsidRDefault="00C8047B" w:rsidP="005E6C98">
      <w:pPr>
        <w:tabs>
          <w:tab w:val="left" w:pos="909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47B" w:rsidRDefault="00C8047B" w:rsidP="000008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47B" w:rsidRDefault="00C8047B" w:rsidP="005E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763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5E6C98" w:rsidRDefault="005E6C98" w:rsidP="005E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63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5E6C98" w:rsidRPr="00B8543F" w:rsidRDefault="005E6C98" w:rsidP="005E6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highlight w:val="yellow"/>
          <w:lang w:eastAsia="ru-RU"/>
        </w:rPr>
      </w:pPr>
      <w:r w:rsidRPr="009763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физкультурном мероприятии</w:t>
      </w:r>
    </w:p>
    <w:p w:rsidR="00C8047B" w:rsidRDefault="005E6C98" w:rsidP="005E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«Веселые старты» </w:t>
      </w:r>
    </w:p>
    <w:p w:rsidR="005E6C98" w:rsidRDefault="005E6C98" w:rsidP="005E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рамках проекта «Школьный спорт»</w:t>
      </w:r>
    </w:p>
    <w:p w:rsidR="005E6C98" w:rsidRDefault="005E6C98" w:rsidP="005E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E6C98" w:rsidRDefault="005E6C98" w:rsidP="005E6C9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Образовательное учреждение: ____________________________</w:t>
      </w:r>
    </w:p>
    <w:p w:rsidR="005E6C98" w:rsidRDefault="005E6C98" w:rsidP="005E6C9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проведения мероприятия: </w:t>
      </w:r>
    </w:p>
    <w:p w:rsidR="00C8047B" w:rsidRPr="00976341" w:rsidRDefault="00C8047B" w:rsidP="00C804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96"/>
        <w:gridCol w:w="1248"/>
        <w:gridCol w:w="1900"/>
        <w:gridCol w:w="2433"/>
      </w:tblGrid>
      <w:tr w:rsidR="005E6C98" w:rsidRPr="00976341" w:rsidTr="005B721F">
        <w:trPr>
          <w:trHeight w:val="8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участника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17276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участника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врача о допуске к соревнованиям</w:t>
            </w:r>
          </w:p>
        </w:tc>
      </w:tr>
      <w:tr w:rsidR="005E6C98" w:rsidRPr="00976341" w:rsidTr="005B721F">
        <w:trPr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Pr="00976341" w:rsidRDefault="005E6C98" w:rsidP="005B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6C98" w:rsidRPr="00976341" w:rsidTr="005B721F">
        <w:trPr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Pr="00976341" w:rsidRDefault="005E6C98" w:rsidP="005B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6C98" w:rsidRPr="00976341" w:rsidTr="005B721F">
        <w:trPr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Pr="00976341" w:rsidRDefault="005E6C98" w:rsidP="005B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6C98" w:rsidRPr="00976341" w:rsidTr="005B721F">
        <w:trPr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Pr="00976341" w:rsidRDefault="005E6C98" w:rsidP="005B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6C98" w:rsidRPr="00976341" w:rsidTr="005B721F">
        <w:trPr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Default="005E6C98" w:rsidP="005B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6C98" w:rsidRPr="00976341" w:rsidTr="005B721F">
        <w:trPr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Default="005E6C98" w:rsidP="005B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6C98" w:rsidRPr="00976341" w:rsidTr="005B721F">
        <w:trPr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Default="005E6C98" w:rsidP="005B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6C98" w:rsidRPr="00976341" w:rsidTr="005B721F">
        <w:trPr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Default="005E6C98" w:rsidP="005B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6C98" w:rsidRPr="00976341" w:rsidTr="005B721F">
        <w:trPr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Default="005E6C98" w:rsidP="005B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6C98" w:rsidRPr="00976341" w:rsidTr="005B721F">
        <w:trPr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Default="005E6C98" w:rsidP="005B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6C98" w:rsidRPr="00976341" w:rsidTr="005B721F">
        <w:trPr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Default="005E6C98" w:rsidP="005B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6C98" w:rsidRPr="00976341" w:rsidTr="005B721F">
        <w:trPr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Default="005E6C98" w:rsidP="005B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8" w:rsidRPr="00976341" w:rsidRDefault="005E6C98" w:rsidP="005B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E6C98" w:rsidRDefault="005E6C98" w:rsidP="005E6C98">
      <w:pPr>
        <w:spacing w:after="0" w:line="240" w:lineRule="auto"/>
        <w:ind w:right="-4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C98" w:rsidRPr="00976341" w:rsidRDefault="005E6C98" w:rsidP="005E6C98">
      <w:pPr>
        <w:spacing w:after="0" w:line="240" w:lineRule="auto"/>
        <w:ind w:right="-4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C98" w:rsidRPr="007F4EAA" w:rsidRDefault="005E6C98" w:rsidP="005E6C98">
      <w:pPr>
        <w:ind w:right="-4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EAA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соревнованиям допущены ____</w:t>
      </w:r>
      <w:proofErr w:type="gramStart"/>
      <w:r w:rsidRPr="007F4EAA">
        <w:rPr>
          <w:rFonts w:ascii="Times New Roman" w:eastAsia="Times New Roman" w:hAnsi="Times New Roman" w:cs="Times New Roman"/>
          <w:sz w:val="26"/>
          <w:szCs w:val="26"/>
          <w:lang w:eastAsia="ru-RU"/>
        </w:rPr>
        <w:t>_(</w:t>
      </w:r>
      <w:proofErr w:type="gramEnd"/>
      <w:r w:rsidRPr="007F4E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_____________) чел.    _________/____________/</w:t>
      </w:r>
    </w:p>
    <w:p w:rsidR="005E6C98" w:rsidRPr="007F4EAA" w:rsidRDefault="005E6C98" w:rsidP="005E6C9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4EAA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</w:t>
      </w:r>
      <w:proofErr w:type="gramStart"/>
      <w:r w:rsidRPr="007F4EAA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7F4E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</w:t>
      </w:r>
      <w:r w:rsidRPr="007F4EA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</w:t>
      </w:r>
      <w:r w:rsidRPr="007F4E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врача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F4EA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</w:t>
      </w:r>
    </w:p>
    <w:p w:rsidR="005E6C98" w:rsidRDefault="005E6C98" w:rsidP="00C8047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 w:rsidRPr="007F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                                                                                           </w:t>
      </w:r>
    </w:p>
    <w:p w:rsidR="005E6C98" w:rsidRDefault="005E6C98" w:rsidP="005E6C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команда ОУ: _______________________/______________________</w:t>
      </w:r>
    </w:p>
    <w:p w:rsidR="005E6C98" w:rsidRPr="00384270" w:rsidRDefault="005E6C98" w:rsidP="005E6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                                                                                                 </w:t>
      </w:r>
      <w:r w:rsidRPr="00384270">
        <w:rPr>
          <w:rFonts w:ascii="Times New Roman" w:eastAsia="Times New Roman" w:hAnsi="Times New Roman" w:cs="Times New Roman"/>
          <w:sz w:val="18"/>
          <w:szCs w:val="26"/>
          <w:lang w:eastAsia="ru-RU"/>
        </w:rPr>
        <w:t>(</w:t>
      </w:r>
      <w:proofErr w:type="gramStart"/>
      <w:r w:rsidRPr="00384270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ФИО) 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                                             </w:t>
      </w:r>
      <w:r w:rsidRPr="00384270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     (Тел.)</w:t>
      </w:r>
    </w:p>
    <w:p w:rsidR="005E6C98" w:rsidRPr="00976341" w:rsidRDefault="005E6C98" w:rsidP="005E6C98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98" w:rsidRDefault="005E6C98" w:rsidP="005E6C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5634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 xml:space="preserve"> ГБОУ № ______   </w:t>
      </w:r>
      <w:r w:rsidRPr="00545634">
        <w:rPr>
          <w:rFonts w:ascii="Times New Roman" w:hAnsi="Times New Roman" w:cs="Times New Roman"/>
          <w:sz w:val="26"/>
          <w:szCs w:val="26"/>
        </w:rPr>
        <w:t xml:space="preserve"> </w:t>
      </w:r>
      <w:r w:rsidRPr="001A3597">
        <w:rPr>
          <w:rFonts w:ascii="Times New Roman" w:hAnsi="Times New Roman" w:cs="Times New Roman"/>
          <w:sz w:val="26"/>
          <w:szCs w:val="26"/>
        </w:rPr>
        <w:t>__</w:t>
      </w:r>
      <w:r w:rsidRPr="00545634">
        <w:rPr>
          <w:rFonts w:ascii="Times New Roman" w:hAnsi="Times New Roman" w:cs="Times New Roman"/>
          <w:sz w:val="26"/>
          <w:szCs w:val="26"/>
        </w:rPr>
        <w:t xml:space="preserve">_____________________/_______________________                                                                </w:t>
      </w:r>
    </w:p>
    <w:p w:rsidR="005E6C98" w:rsidRPr="00545634" w:rsidRDefault="005E6C98" w:rsidP="005E6C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 w:rsidRPr="00545634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545634">
        <w:rPr>
          <w:rFonts w:ascii="Times New Roman" w:hAnsi="Times New Roman" w:cs="Times New Roman"/>
          <w:sz w:val="26"/>
          <w:szCs w:val="26"/>
          <w:vertAlign w:val="superscript"/>
        </w:rPr>
        <w:t>подпись)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</w:t>
      </w:r>
      <w:r w:rsidRPr="00545634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ФИО</w:t>
      </w:r>
      <w:r w:rsidRPr="00545634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</w:t>
      </w:r>
    </w:p>
    <w:p w:rsidR="00704D32" w:rsidRPr="00901149" w:rsidRDefault="005E6C98" w:rsidP="009011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5634">
        <w:rPr>
          <w:rFonts w:ascii="Times New Roman" w:hAnsi="Times New Roman" w:cs="Times New Roman"/>
          <w:sz w:val="26"/>
          <w:szCs w:val="26"/>
        </w:rPr>
        <w:t xml:space="preserve">                                  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45634">
        <w:rPr>
          <w:rFonts w:ascii="Times New Roman" w:hAnsi="Times New Roman" w:cs="Times New Roman"/>
          <w:sz w:val="26"/>
          <w:szCs w:val="26"/>
        </w:rPr>
        <w:t>П</w:t>
      </w:r>
    </w:p>
    <w:sectPr w:rsidR="00704D32" w:rsidRPr="00901149" w:rsidSect="00C8047B">
      <w:pgSz w:w="11906" w:h="16838"/>
      <w:pgMar w:top="840" w:right="850" w:bottom="10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52BC6"/>
    <w:multiLevelType w:val="hybridMultilevel"/>
    <w:tmpl w:val="2E04C78A"/>
    <w:lvl w:ilvl="0" w:tplc="91E8EB66">
      <w:start w:val="2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5BBA8650">
      <w:start w:val="1"/>
      <w:numFmt w:val="lowerLetter"/>
      <w:lvlText w:val="%2."/>
      <w:lvlJc w:val="left"/>
      <w:pPr>
        <w:ind w:left="1440" w:hanging="360"/>
      </w:pPr>
    </w:lvl>
    <w:lvl w:ilvl="2" w:tplc="36FA9342">
      <w:start w:val="1"/>
      <w:numFmt w:val="lowerRoman"/>
      <w:lvlText w:val="%3."/>
      <w:lvlJc w:val="right"/>
      <w:pPr>
        <w:ind w:left="2160" w:hanging="180"/>
      </w:pPr>
    </w:lvl>
    <w:lvl w:ilvl="3" w:tplc="CFF0C7B6">
      <w:start w:val="1"/>
      <w:numFmt w:val="decimal"/>
      <w:lvlText w:val="%4."/>
      <w:lvlJc w:val="left"/>
      <w:pPr>
        <w:ind w:left="2880" w:hanging="360"/>
      </w:pPr>
    </w:lvl>
    <w:lvl w:ilvl="4" w:tplc="24649646">
      <w:start w:val="1"/>
      <w:numFmt w:val="lowerLetter"/>
      <w:lvlText w:val="%5."/>
      <w:lvlJc w:val="left"/>
      <w:pPr>
        <w:ind w:left="3600" w:hanging="360"/>
      </w:pPr>
    </w:lvl>
    <w:lvl w:ilvl="5" w:tplc="A26A5E1C">
      <w:start w:val="1"/>
      <w:numFmt w:val="lowerRoman"/>
      <w:lvlText w:val="%6."/>
      <w:lvlJc w:val="right"/>
      <w:pPr>
        <w:ind w:left="4320" w:hanging="180"/>
      </w:pPr>
    </w:lvl>
    <w:lvl w:ilvl="6" w:tplc="D4542456">
      <w:start w:val="1"/>
      <w:numFmt w:val="decimal"/>
      <w:lvlText w:val="%7."/>
      <w:lvlJc w:val="left"/>
      <w:pPr>
        <w:ind w:left="5040" w:hanging="360"/>
      </w:pPr>
    </w:lvl>
    <w:lvl w:ilvl="7" w:tplc="82129130">
      <w:start w:val="1"/>
      <w:numFmt w:val="lowerLetter"/>
      <w:lvlText w:val="%8."/>
      <w:lvlJc w:val="left"/>
      <w:pPr>
        <w:ind w:left="5760" w:hanging="360"/>
      </w:pPr>
    </w:lvl>
    <w:lvl w:ilvl="8" w:tplc="545A64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A35DE"/>
    <w:multiLevelType w:val="hybridMultilevel"/>
    <w:tmpl w:val="A46C5BE0"/>
    <w:lvl w:ilvl="0" w:tplc="25883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3468F0">
      <w:start w:val="1"/>
      <w:numFmt w:val="lowerLetter"/>
      <w:lvlText w:val="%2."/>
      <w:lvlJc w:val="left"/>
      <w:pPr>
        <w:ind w:left="1440" w:hanging="360"/>
      </w:pPr>
    </w:lvl>
    <w:lvl w:ilvl="2" w:tplc="1AEADA30">
      <w:start w:val="1"/>
      <w:numFmt w:val="lowerRoman"/>
      <w:lvlText w:val="%3."/>
      <w:lvlJc w:val="right"/>
      <w:pPr>
        <w:ind w:left="2160" w:hanging="180"/>
      </w:pPr>
    </w:lvl>
    <w:lvl w:ilvl="3" w:tplc="F7889FEE">
      <w:start w:val="1"/>
      <w:numFmt w:val="decimal"/>
      <w:lvlText w:val="%4."/>
      <w:lvlJc w:val="left"/>
      <w:pPr>
        <w:ind w:left="2880" w:hanging="360"/>
      </w:pPr>
    </w:lvl>
    <w:lvl w:ilvl="4" w:tplc="EA46219C">
      <w:start w:val="1"/>
      <w:numFmt w:val="lowerLetter"/>
      <w:lvlText w:val="%5."/>
      <w:lvlJc w:val="left"/>
      <w:pPr>
        <w:ind w:left="3600" w:hanging="360"/>
      </w:pPr>
    </w:lvl>
    <w:lvl w:ilvl="5" w:tplc="C9508DA4">
      <w:start w:val="1"/>
      <w:numFmt w:val="lowerRoman"/>
      <w:lvlText w:val="%6."/>
      <w:lvlJc w:val="right"/>
      <w:pPr>
        <w:ind w:left="4320" w:hanging="180"/>
      </w:pPr>
    </w:lvl>
    <w:lvl w:ilvl="6" w:tplc="37ECE900">
      <w:start w:val="1"/>
      <w:numFmt w:val="decimal"/>
      <w:lvlText w:val="%7."/>
      <w:lvlJc w:val="left"/>
      <w:pPr>
        <w:ind w:left="5040" w:hanging="360"/>
      </w:pPr>
    </w:lvl>
    <w:lvl w:ilvl="7" w:tplc="222C6F34">
      <w:start w:val="1"/>
      <w:numFmt w:val="lowerLetter"/>
      <w:lvlText w:val="%8."/>
      <w:lvlJc w:val="left"/>
      <w:pPr>
        <w:ind w:left="5760" w:hanging="360"/>
      </w:pPr>
    </w:lvl>
    <w:lvl w:ilvl="8" w:tplc="BE267358">
      <w:start w:val="1"/>
      <w:numFmt w:val="lowerRoman"/>
      <w:lvlText w:val="%9."/>
      <w:lvlJc w:val="right"/>
      <w:pPr>
        <w:ind w:left="6480" w:hanging="180"/>
      </w:pPr>
    </w:lvl>
  </w:abstractNum>
  <w:num w:numId="1" w16cid:durableId="438181287">
    <w:abstractNumId w:val="0"/>
  </w:num>
  <w:num w:numId="2" w16cid:durableId="33280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98"/>
    <w:rsid w:val="0000083F"/>
    <w:rsid w:val="002B76DA"/>
    <w:rsid w:val="005C708F"/>
    <w:rsid w:val="005E6C98"/>
    <w:rsid w:val="00677A51"/>
    <w:rsid w:val="0070319D"/>
    <w:rsid w:val="00704D32"/>
    <w:rsid w:val="00901149"/>
    <w:rsid w:val="00C8047B"/>
    <w:rsid w:val="00D27676"/>
    <w:rsid w:val="00D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DA25D"/>
  <w15:chartTrackingRefBased/>
  <w15:docId w15:val="{AB456DA2-3BBF-D042-BEA7-06EFFA2A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C9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C9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5E6C98"/>
    <w:pPr>
      <w:ind w:left="720"/>
      <w:contextualSpacing/>
    </w:pPr>
  </w:style>
  <w:style w:type="character" w:styleId="a5">
    <w:name w:val="Hyperlink"/>
    <w:uiPriority w:val="99"/>
    <w:unhideWhenUsed/>
    <w:rsid w:val="005E6C98"/>
    <w:rPr>
      <w:color w:val="0000FF"/>
      <w:u w:val="single"/>
    </w:rPr>
  </w:style>
  <w:style w:type="paragraph" w:styleId="a6">
    <w:name w:val="No Spacing"/>
    <w:uiPriority w:val="1"/>
    <w:qFormat/>
    <w:rsid w:val="005E6C98"/>
    <w:rPr>
      <w:rFonts w:ascii="Times New Roman" w:eastAsia="Times New Roman" w:hAnsi="Times New Roman" w:cs="Times New Roman"/>
      <w:sz w:val="28"/>
      <w:szCs w:val="22"/>
      <w:lang w:eastAsia="ru-RU"/>
    </w:rPr>
  </w:style>
  <w:style w:type="character" w:styleId="a7">
    <w:name w:val="Unresolved Mention"/>
    <w:basedOn w:val="a0"/>
    <w:uiPriority w:val="99"/>
    <w:semiHidden/>
    <w:unhideWhenUsed/>
    <w:rsid w:val="00D2767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27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GMLVnUZzXWMo7pF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1759</Words>
  <Characters>10028</Characters>
  <Application>Microsoft Office Word</Application>
  <DocSecurity>0</DocSecurity>
  <Lines>83</Lines>
  <Paragraphs>23</Paragraphs>
  <ScaleCrop>false</ScaleCrop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2024-01-22T12:01:00Z</dcterms:created>
  <dcterms:modified xsi:type="dcterms:W3CDTF">2024-10-29T14:47:00Z</dcterms:modified>
</cp:coreProperties>
</file>